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2160" w:firstLine="720"/>
        <w:rPr>
          <w:rFonts w:ascii="Merriweather" w:cs="Merriweather" w:eastAsia="Merriweather" w:hAnsi="Merriweather"/>
          <w:sz w:val="48"/>
          <w:szCs w:val="48"/>
        </w:rPr>
      </w:pPr>
      <w:r w:rsidDel="00000000" w:rsidR="00000000" w:rsidRPr="00000000">
        <w:rPr>
          <w:rFonts w:ascii="Merriweather" w:cs="Merriweather" w:eastAsia="Merriweather" w:hAnsi="Merriweather"/>
          <w:sz w:val="48"/>
          <w:szCs w:val="48"/>
          <w:rtl w:val="0"/>
        </w:rPr>
        <w:t xml:space="preserve">Claire Brown</w:t>
      </w:r>
    </w:p>
    <w:p w:rsidR="00000000" w:rsidDel="00000000" w:rsidP="00000000" w:rsidRDefault="00000000" w:rsidRPr="00000000" w14:paraId="00000002">
      <w:pPr>
        <w:ind w:left="2880" w:firstLine="0"/>
        <w:rPr/>
      </w:pPr>
      <w:r w:rsidDel="00000000" w:rsidR="00000000" w:rsidRPr="00000000">
        <w:rPr>
          <w:rFonts w:ascii="Merriweather" w:cs="Merriweather" w:eastAsia="Merriweather" w:hAnsi="Merriweather"/>
          <w:sz w:val="24"/>
          <w:szCs w:val="24"/>
          <w:rtl w:val="0"/>
        </w:rPr>
        <w:t xml:space="preserve"> @bronwnfamilyacting</w:t>
      </w: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Hair: Dark Brown </w:t>
        <w:tab/>
        <w:tab/>
        <w:tab/>
        <w:tab/>
        <w:tab/>
        <w:tab/>
        <w:t xml:space="preserve">Big Fish Talent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Eyes: Brown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Height: 5’4 </w:t>
        <w:tab/>
        <w:tab/>
        <w:tab/>
        <w:tab/>
        <w:tab/>
        <w:tab/>
        <w:tab/>
        <w:t xml:space="preserve">303-744-7170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Weight: 125 lbs </w:t>
        <w:tab/>
        <w:tab/>
        <w:tab/>
        <w:tab/>
        <w:tab/>
        <w:tab/>
        <w:t xml:space="preserve">elisa@bigfishtalent.com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DOB: 01/11/2008 </w:t>
        <w:tab/>
        <w:tab/>
        <w:tab/>
        <w:tab/>
        <w:tab/>
        <w:tab/>
        <w:t xml:space="preserve">www.bigfishtalent.com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erriweather" w:cs="Merriweather" w:eastAsia="Merriweather" w:hAnsi="Merriweather"/>
          <w:b w:val="1"/>
          <w:sz w:val="24"/>
          <w:szCs w:val="24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u w:val="single"/>
          <w:rtl w:val="0"/>
        </w:rPr>
        <w:t xml:space="preserve">Film: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Mormon.Org: “Kite” Lead Orem, Utah 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Ask More Zara SLC, Utah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Sundance Film- SANDTOSH Sundance Workshop art of Meenu Sundance Utah 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Trailor: Far Cry 4 Supporting Eureka, Utah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erriweather" w:cs="Merriweather" w:eastAsia="Merriweather" w:hAnsi="Merriweather"/>
          <w:b w:val="1"/>
          <w:sz w:val="24"/>
          <w:szCs w:val="24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u w:val="single"/>
          <w:rtl w:val="0"/>
        </w:rPr>
        <w:t xml:space="preserve">Commercials &amp; Industrials: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Gimme Beauty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Parent Play Book App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Oatsome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Indiana University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Safe Kids, Safe Routes: Kid Hero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University of Utah: Natural History Museum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Jr Achievement KSL News Ancor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Studies Weekly Supporting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Dentrix Lead American 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Lice Clinics of America Lead </w:t>
      </w:r>
    </w:p>
    <w:p w:rsidR="00000000" w:rsidDel="00000000" w:rsidP="00000000" w:rsidRDefault="00000000" w:rsidRPr="00000000" w14:paraId="0000001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Young Living Lead Saratoga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BYU Book Store 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Mormon.org Light The World </w:t>
      </w:r>
    </w:p>
    <w:p w:rsidR="00000000" w:rsidDel="00000000" w:rsidP="00000000" w:rsidRDefault="00000000" w:rsidRPr="00000000" w14:paraId="0000001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Utah Children’s Miracle Network</w: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erriweather" w:cs="Merriweather" w:eastAsia="Merriweather" w:hAnsi="Merriweather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u w:val="single"/>
          <w:rtl w:val="0"/>
        </w:rPr>
        <w:t xml:space="preserve">Host/Spokesperson: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Crucial Learning</w:t>
        <w:tab/>
        <w:tab/>
        <w:tab/>
        <w:tab/>
        <w:t xml:space="preserve">Host</w:t>
        <w:tab/>
        <w:tab/>
        <w:t xml:space="preserve">New Company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Human Trafficking Awareness- Teens</w:t>
        <w:tab/>
        <w:t xml:space="preserve">Host</w:t>
        <w:tab/>
        <w:tab/>
        <w:t xml:space="preserve">Vector Solutions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Vaping among teens</w:t>
        <w:tab/>
        <w:tab/>
        <w:tab/>
        <w:t xml:space="preserve">Host</w:t>
        <w:tab/>
        <w:tab/>
        <w:t xml:space="preserve">Vector Solutions</w:t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Bullying among teens</w:t>
        <w:tab/>
        <w:tab/>
        <w:tab/>
        <w:t xml:space="preserve">Host</w:t>
        <w:tab/>
        <w:tab/>
        <w:t xml:space="preserve">Vector Solutions</w:t>
      </w:r>
    </w:p>
    <w:p w:rsidR="00000000" w:rsidDel="00000000" w:rsidP="00000000" w:rsidRDefault="00000000" w:rsidRPr="00000000" w14:paraId="00000025">
      <w:pPr>
        <w:rPr>
          <w:rFonts w:ascii="Merriweather" w:cs="Merriweather" w:eastAsia="Merriweather" w:hAnsi="Merriweathe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erriweather" w:cs="Merriweather" w:eastAsia="Merriweather" w:hAnsi="Merriweather"/>
          <w:b w:val="1"/>
          <w:sz w:val="24"/>
          <w:szCs w:val="24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u w:val="single"/>
          <w:rtl w:val="0"/>
        </w:rPr>
        <w:t xml:space="preserve">PRINT: 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BYU CE 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Smith &amp; Noble Lehi 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Young Living- Spanish Campaign Saratoga Springs 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Overstock.com- Spring Catalog SLC 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Engage Global SLC 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Melaleuca Spanish Catalog </w:t>
      </w:r>
    </w:p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Children’s Miracle Network Campaign English &amp; Spanish 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Webster University Catalog </w:t>
      </w:r>
    </w:p>
    <w:p w:rsidR="00000000" w:rsidDel="00000000" w:rsidP="00000000" w:rsidRDefault="00000000" w:rsidRPr="00000000" w14:paraId="0000002F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erriweather" w:cs="Merriweather" w:eastAsia="Merriweather" w:hAnsi="Merriweather"/>
          <w:b w:val="1"/>
          <w:sz w:val="24"/>
          <w:szCs w:val="24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u w:val="single"/>
          <w:rtl w:val="0"/>
        </w:rPr>
        <w:t xml:space="preserve">Voice Over: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Safe kids, Safe Roues: Kid Hero</w:t>
      </w:r>
    </w:p>
    <w:p w:rsidR="00000000" w:rsidDel="00000000" w:rsidP="00000000" w:rsidRDefault="00000000" w:rsidRPr="00000000" w14:paraId="0000003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University of Utah: Natural History Museum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erriweather" w:cs="Merriweather" w:eastAsia="Merriweather" w:hAnsi="Merriweather"/>
          <w:b w:val="1"/>
          <w:sz w:val="24"/>
          <w:szCs w:val="24"/>
          <w:u w:val="single"/>
        </w:rPr>
      </w:pPr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u w:val="single"/>
          <w:rtl w:val="0"/>
        </w:rPr>
        <w:t xml:space="preserve">Training:</w:t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Epoca 101 Acting Class</w:t>
      </w:r>
    </w:p>
    <w:p w:rsidR="00000000" w:rsidDel="00000000" w:rsidP="00000000" w:rsidRDefault="00000000" w:rsidRPr="00000000" w14:paraId="0000003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Sundance Labs Acting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Acting Workshop Michael Flynn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TV/Film Renee Cassati Acting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